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5B" w:rsidRPr="00FF10A2" w:rsidRDefault="00517C5B" w:rsidP="00517C5B">
      <w:pPr>
        <w:jc w:val="center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Karjeras attīstības atbalsta pasākuma</w:t>
      </w:r>
    </w:p>
    <w:p w:rsidR="00517C5B" w:rsidRDefault="00517C5B" w:rsidP="00517C5B">
      <w:pPr>
        <w:jc w:val="center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Izmēģini, uzzini, aizraujies</w:t>
      </w:r>
      <w:r w:rsidRPr="00FF10A2">
        <w:rPr>
          <w:rFonts w:ascii="Times New Roman" w:hAnsi="Times New Roman"/>
          <w:b/>
          <w:sz w:val="24"/>
          <w:szCs w:val="24"/>
        </w:rPr>
        <w:t>”</w:t>
      </w:r>
    </w:p>
    <w:p w:rsidR="00EB1119" w:rsidRPr="00FF10A2" w:rsidRDefault="00EB1119" w:rsidP="00517C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7C5B" w:rsidRPr="00FF10A2" w:rsidRDefault="00517C5B" w:rsidP="00517C5B">
      <w:pPr>
        <w:jc w:val="both"/>
        <w:rPr>
          <w:rFonts w:ascii="Times New Roman" w:hAnsi="Times New Roman"/>
          <w:sz w:val="24"/>
          <w:szCs w:val="24"/>
        </w:rPr>
      </w:pPr>
      <w:r w:rsidRPr="00FF10A2">
        <w:rPr>
          <w:rFonts w:ascii="Times New Roman" w:hAnsi="Times New Roman"/>
          <w:sz w:val="24"/>
          <w:szCs w:val="24"/>
        </w:rPr>
        <w:t>Pasākums notik</w:t>
      </w:r>
      <w:r>
        <w:rPr>
          <w:rFonts w:ascii="Times New Roman" w:hAnsi="Times New Roman"/>
          <w:sz w:val="24"/>
          <w:szCs w:val="24"/>
        </w:rPr>
        <w:t>a</w:t>
      </w:r>
      <w:r w:rsidRPr="00FF10A2">
        <w:rPr>
          <w:rFonts w:ascii="Times New Roman" w:hAnsi="Times New Roman"/>
          <w:sz w:val="24"/>
          <w:szCs w:val="24"/>
        </w:rPr>
        <w:t xml:space="preserve"> Eiropas Sociālā fonda projekta Nr.8.3.5.0/16/I/001 “Karjeras atbalsts vispārējās un profesionālās izglītības iestādēs” ietvaros.</w:t>
      </w:r>
    </w:p>
    <w:p w:rsidR="00517C5B" w:rsidRDefault="00517C5B" w:rsidP="00517C5B">
      <w:pPr>
        <w:jc w:val="both"/>
        <w:rPr>
          <w:rFonts w:ascii="Times New Roman" w:hAnsi="Times New Roman"/>
          <w:b/>
          <w:sz w:val="24"/>
          <w:szCs w:val="24"/>
        </w:rPr>
      </w:pPr>
    </w:p>
    <w:p w:rsidR="00517C5B" w:rsidRDefault="00517C5B" w:rsidP="00517C5B">
      <w:pPr>
        <w:jc w:val="both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1.Mērķis un uzdevumi</w:t>
      </w:r>
    </w:p>
    <w:p w:rsidR="00517C5B" w:rsidRPr="002B0A81" w:rsidRDefault="00517C5B" w:rsidP="00517C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0A81">
        <w:rPr>
          <w:rFonts w:ascii="Times New Roman" w:hAnsi="Times New Roman"/>
          <w:sz w:val="24"/>
          <w:szCs w:val="24"/>
        </w:rPr>
        <w:t>Darba pasaules iepazīšana;</w:t>
      </w:r>
    </w:p>
    <w:p w:rsidR="00517C5B" w:rsidRPr="002B0A81" w:rsidRDefault="00517C5B" w:rsidP="00517C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0A81">
        <w:rPr>
          <w:rFonts w:ascii="Times New Roman" w:hAnsi="Times New Roman"/>
          <w:sz w:val="24"/>
          <w:szCs w:val="24"/>
        </w:rPr>
        <w:t>Pašnovērtējuma veikšana.</w:t>
      </w:r>
    </w:p>
    <w:p w:rsidR="00517C5B" w:rsidRDefault="00517C5B" w:rsidP="00517C5B">
      <w:pPr>
        <w:jc w:val="both"/>
        <w:rPr>
          <w:rFonts w:ascii="Times New Roman" w:hAnsi="Times New Roman"/>
          <w:b/>
          <w:sz w:val="24"/>
          <w:szCs w:val="24"/>
        </w:rPr>
      </w:pPr>
    </w:p>
    <w:p w:rsidR="00517C5B" w:rsidRDefault="00517C5B" w:rsidP="00517C5B">
      <w:pPr>
        <w:jc w:val="both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2. Norises laiks un vieta</w:t>
      </w:r>
    </w:p>
    <w:p w:rsidR="00517C5B" w:rsidRDefault="00517C5B" w:rsidP="00517C5B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2018.gada 25.maijs, Madonas Valsts ģimnāzija, Raiņa iela 6, Madona, LV-4801</w:t>
      </w:r>
    </w:p>
    <w:p w:rsidR="00517C5B" w:rsidRDefault="00517C5B" w:rsidP="00517C5B">
      <w:pPr>
        <w:jc w:val="both"/>
        <w:rPr>
          <w:rFonts w:ascii="Times New Roman" w:hAnsi="Times New Roman"/>
          <w:b/>
          <w:sz w:val="24"/>
          <w:szCs w:val="24"/>
        </w:rPr>
      </w:pPr>
    </w:p>
    <w:p w:rsidR="00517C5B" w:rsidRDefault="00517C5B" w:rsidP="00517C5B">
      <w:pPr>
        <w:jc w:val="both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3. Dalībnieki</w:t>
      </w:r>
    </w:p>
    <w:p w:rsidR="00517C5B" w:rsidRPr="00F60627" w:rsidRDefault="00517C5B" w:rsidP="00517C5B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175</w:t>
      </w:r>
      <w:r w:rsidRPr="00F60627">
        <w:rPr>
          <w:rFonts w:ascii="Times New Roman" w:hAnsi="Times New Roman"/>
          <w:sz w:val="24"/>
          <w:szCs w:val="24"/>
        </w:rPr>
        <w:t xml:space="preserve"> Madonas Valsts ģimnāzijas </w:t>
      </w:r>
      <w:r>
        <w:rPr>
          <w:rFonts w:ascii="Times New Roman" w:hAnsi="Times New Roman"/>
          <w:sz w:val="24"/>
          <w:szCs w:val="24"/>
        </w:rPr>
        <w:t>7.,8.,10.,11.</w:t>
      </w:r>
      <w:r w:rsidRPr="00F60627">
        <w:rPr>
          <w:rFonts w:ascii="Times New Roman" w:hAnsi="Times New Roman"/>
          <w:sz w:val="24"/>
          <w:szCs w:val="24"/>
        </w:rPr>
        <w:t>klases skolēni</w:t>
      </w:r>
    </w:p>
    <w:p w:rsidR="00517C5B" w:rsidRDefault="00517C5B" w:rsidP="00517C5B">
      <w:pPr>
        <w:jc w:val="both"/>
        <w:rPr>
          <w:rFonts w:ascii="Times New Roman" w:hAnsi="Times New Roman"/>
          <w:b/>
          <w:sz w:val="24"/>
          <w:szCs w:val="24"/>
        </w:rPr>
      </w:pPr>
    </w:p>
    <w:p w:rsidR="00517C5B" w:rsidRDefault="00517C5B" w:rsidP="00517C5B">
      <w:pPr>
        <w:jc w:val="both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4. Pasākuma programma</w:t>
      </w:r>
      <w:r>
        <w:rPr>
          <w:rFonts w:ascii="Times New Roman" w:hAnsi="Times New Roman"/>
          <w:b/>
          <w:sz w:val="24"/>
          <w:szCs w:val="24"/>
        </w:rPr>
        <w:t xml:space="preserve"> un saturs</w:t>
      </w:r>
    </w:p>
    <w:p w:rsidR="00517C5B" w:rsidRDefault="00517C5B" w:rsidP="00517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Lai skolēni izzinātu darba pasauli un veiktu savu pašnovērtējumu, tehnisko darbnīcu ietvaros skolēniem b</w:t>
      </w:r>
      <w:r>
        <w:rPr>
          <w:rFonts w:ascii="Times New Roman" w:hAnsi="Times New Roman"/>
          <w:sz w:val="24"/>
          <w:szCs w:val="24"/>
        </w:rPr>
        <w:t>ija</w:t>
      </w:r>
      <w:r>
        <w:rPr>
          <w:rFonts w:ascii="Times New Roman" w:hAnsi="Times New Roman"/>
          <w:sz w:val="24"/>
          <w:szCs w:val="24"/>
        </w:rPr>
        <w:t xml:space="preserve"> iespēja iepazīties ar mūsdienās pieprasītākajām profesijām un karjeras iespējām dabaszinātņu jomā, izzinot savas intereses un spējas. Tehnisko darbnīcu ietvaros tik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organizētas interaktīvas un izglītojošas nodarbības, kuru mērķis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praktiski parādīt inženierzinātņu iespējas un ieinteresēt jauniešus apgūt kādu no inženierzinātņu nozarēm. Tehnisko darbnīcu saturs </w:t>
      </w:r>
      <w:r>
        <w:rPr>
          <w:rFonts w:ascii="Times New Roman" w:hAnsi="Times New Roman"/>
          <w:sz w:val="24"/>
          <w:szCs w:val="24"/>
        </w:rPr>
        <w:t>tika</w:t>
      </w:r>
      <w:r>
        <w:rPr>
          <w:rFonts w:ascii="Times New Roman" w:hAnsi="Times New Roman"/>
          <w:sz w:val="24"/>
          <w:szCs w:val="24"/>
        </w:rPr>
        <w:t xml:space="preserve"> saistīts ar studiju virzieniem Rīgas Tehniskajā universitātē (turpmāk – RTU). </w:t>
      </w:r>
    </w:p>
    <w:p w:rsidR="00E36160" w:rsidRDefault="00E36160" w:rsidP="00517C5B">
      <w:pPr>
        <w:jc w:val="both"/>
        <w:rPr>
          <w:rFonts w:ascii="Times New Roman" w:hAnsi="Times New Roman"/>
          <w:sz w:val="24"/>
          <w:szCs w:val="24"/>
        </w:rPr>
      </w:pPr>
    </w:p>
    <w:p w:rsidR="00517C5B" w:rsidRDefault="00517C5B" w:rsidP="00517C5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Praktisko nodarbību </w:t>
      </w:r>
      <w:r>
        <w:rPr>
          <w:rFonts w:ascii="Times New Roman" w:hAnsi="Times New Roman"/>
          <w:sz w:val="24"/>
          <w:szCs w:val="24"/>
        </w:rPr>
        <w:t>virziens - b</w:t>
      </w:r>
      <w:r>
        <w:rPr>
          <w:rFonts w:ascii="Times New Roman" w:hAnsi="Times New Roman"/>
          <w:sz w:val="24"/>
          <w:szCs w:val="24"/>
          <w:shd w:val="clear" w:color="auto" w:fill="FFFFFF"/>
        </w:rPr>
        <w:t>ūvniecība un arhitektūra.</w:t>
      </w:r>
    </w:p>
    <w:p w:rsidR="00517C5B" w:rsidRDefault="00517C5B" w:rsidP="00517C5B">
      <w:pPr>
        <w:pStyle w:val="ListParagraph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17C5B" w:rsidRPr="00015F50" w:rsidRDefault="00517C5B" w:rsidP="00517C5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 skolēnu grupas apmeklēja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 dažādas nodarbības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(“Uzveic plūdus” un “Spageti tilti”)</w:t>
      </w:r>
      <w:r>
        <w:rPr>
          <w:rFonts w:ascii="Times New Roman" w:hAnsi="Times New Roman"/>
          <w:sz w:val="24"/>
          <w:szCs w:val="24"/>
          <w:shd w:val="clear" w:color="auto" w:fill="FFFFFF"/>
        </w:rPr>
        <w:t>, kā arī inženieru staci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jas, kurās RTU pārstāvji stāstīja </w:t>
      </w:r>
      <w:r>
        <w:rPr>
          <w:rFonts w:ascii="Times New Roman" w:hAnsi="Times New Roman"/>
          <w:sz w:val="24"/>
          <w:szCs w:val="24"/>
          <w:shd w:val="clear" w:color="auto" w:fill="FFFFFF"/>
        </w:rPr>
        <w:t>par profesijām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inženierzinātņu nozarēs</w:t>
      </w:r>
      <w:r>
        <w:rPr>
          <w:rFonts w:ascii="Times New Roman" w:hAnsi="Times New Roman"/>
          <w:sz w:val="24"/>
          <w:szCs w:val="24"/>
          <w:shd w:val="clear" w:color="auto" w:fill="FFFFFF"/>
        </w:rPr>
        <w:t>, skolēni aizpildī</w:t>
      </w:r>
      <w:r>
        <w:rPr>
          <w:rFonts w:ascii="Times New Roman" w:hAnsi="Times New Roman"/>
          <w:sz w:val="24"/>
          <w:szCs w:val="24"/>
          <w:shd w:val="clear" w:color="auto" w:fill="FFFFFF"/>
        </w:rPr>
        <w:t>ja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darba lapas.</w:t>
      </w:r>
    </w:p>
    <w:p w:rsidR="00517C5B" w:rsidRDefault="00517C5B" w:rsidP="00517C5B">
      <w:pPr>
        <w:rPr>
          <w:rFonts w:ascii="Times New Roman" w:hAnsi="Times New Roman"/>
          <w:b/>
          <w:sz w:val="24"/>
          <w:szCs w:val="24"/>
        </w:rPr>
      </w:pPr>
    </w:p>
    <w:p w:rsidR="00517C5B" w:rsidRDefault="00517C5B" w:rsidP="00517C5B">
      <w:bookmarkStart w:id="0" w:name="_GoBack"/>
      <w:r w:rsidRPr="00517C5B">
        <w:rPr>
          <w:noProof/>
        </w:rPr>
        <w:drawing>
          <wp:inline distT="0" distB="0" distL="0" distR="0">
            <wp:extent cx="2085975" cy="2781300"/>
            <wp:effectExtent l="0" t="0" r="9525" b="0"/>
            <wp:docPr id="1" name="Picture 1" descr="C:\Users\User\Downloads\IMG_20180525_13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80525_1307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26" cy="278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                             </w:t>
      </w:r>
      <w:r w:rsidRPr="00517C5B">
        <w:rPr>
          <w:noProof/>
        </w:rPr>
        <w:drawing>
          <wp:inline distT="0" distB="0" distL="0" distR="0">
            <wp:extent cx="2038350" cy="2717800"/>
            <wp:effectExtent l="0" t="0" r="0" b="6350"/>
            <wp:docPr id="3" name="Picture 3" descr="C:\Users\User\Downloads\IMG_20180525_1204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180525_120429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439" cy="271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5B" w:rsidRDefault="00517C5B" w:rsidP="00517C5B"/>
    <w:p w:rsidR="00517C5B" w:rsidRDefault="00517C5B" w:rsidP="00517C5B"/>
    <w:p w:rsidR="00517C5B" w:rsidRDefault="00517C5B" w:rsidP="00517C5B"/>
    <w:p w:rsidR="00517C5B" w:rsidRDefault="00E36160" w:rsidP="00517C5B">
      <w:r w:rsidRPr="00E36160">
        <w:rPr>
          <w:noProof/>
        </w:rPr>
        <w:drawing>
          <wp:inline distT="0" distB="0" distL="0" distR="0">
            <wp:extent cx="2657475" cy="1993106"/>
            <wp:effectExtent l="0" t="0" r="0" b="7620"/>
            <wp:docPr id="4" name="Picture 4" descr="C:\Users\User\Downloads\IMG_20180525_10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180525_102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592" cy="199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E36160">
        <w:rPr>
          <w:noProof/>
        </w:rPr>
        <w:drawing>
          <wp:inline distT="0" distB="0" distL="0" distR="0">
            <wp:extent cx="2669541" cy="2002155"/>
            <wp:effectExtent l="0" t="0" r="0" b="0"/>
            <wp:docPr id="5" name="Picture 5" descr="C:\Users\User\Downloads\IMG_20180525_13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180525_1309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1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5B" w:rsidRDefault="00517C5B" w:rsidP="00517C5B"/>
    <w:p w:rsidR="00517C5B" w:rsidRDefault="00517C5B" w:rsidP="00517C5B"/>
    <w:p w:rsidR="00517C5B" w:rsidRDefault="00517C5B" w:rsidP="00517C5B"/>
    <w:p w:rsidR="00517C5B" w:rsidRDefault="00E36160" w:rsidP="00517C5B">
      <w:r w:rsidRPr="00E36160">
        <w:rPr>
          <w:noProof/>
        </w:rPr>
        <w:drawing>
          <wp:inline distT="0" distB="0" distL="0" distR="0">
            <wp:extent cx="2047875" cy="2730499"/>
            <wp:effectExtent l="0" t="0" r="0" b="0"/>
            <wp:docPr id="6" name="Picture 6" descr="C:\Users\User\Downloads\IMG_20180525_10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180525_1026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999" cy="273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E36160">
        <w:rPr>
          <w:noProof/>
        </w:rPr>
        <w:drawing>
          <wp:inline distT="0" distB="0" distL="0" distR="0">
            <wp:extent cx="3231726" cy="2423795"/>
            <wp:effectExtent l="0" t="0" r="6985" b="0"/>
            <wp:docPr id="7" name="Picture 7" descr="C:\Users\User\Downloads\IMG_20180525_10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20180525_1023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612" cy="242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/>
    <w:p w:rsidR="00517C5B" w:rsidRDefault="00517C5B" w:rsidP="00517C5B">
      <w:pPr>
        <w:jc w:val="center"/>
        <w:rPr>
          <w:rFonts w:ascii="Times New Roman" w:hAnsi="Times New Roman"/>
          <w:i/>
          <w:sz w:val="24"/>
          <w:szCs w:val="24"/>
        </w:rPr>
      </w:pPr>
    </w:p>
    <w:p w:rsidR="00517C5B" w:rsidRDefault="00517C5B" w:rsidP="00517C5B">
      <w:pPr>
        <w:jc w:val="center"/>
        <w:rPr>
          <w:rFonts w:ascii="Times New Roman" w:hAnsi="Times New Roman"/>
          <w:i/>
          <w:sz w:val="24"/>
          <w:szCs w:val="24"/>
        </w:rPr>
      </w:pPr>
    </w:p>
    <w:p w:rsidR="00517C5B" w:rsidRDefault="00517C5B" w:rsidP="00517C5B">
      <w:pPr>
        <w:jc w:val="center"/>
        <w:rPr>
          <w:rFonts w:ascii="Times New Roman" w:hAnsi="Times New Roman"/>
          <w:i/>
          <w:sz w:val="24"/>
          <w:szCs w:val="24"/>
        </w:rPr>
      </w:pPr>
    </w:p>
    <w:p w:rsidR="00517C5B" w:rsidRDefault="00517C5B" w:rsidP="00517C5B">
      <w:pPr>
        <w:jc w:val="center"/>
        <w:rPr>
          <w:rFonts w:ascii="Times New Roman" w:hAnsi="Times New Roman"/>
          <w:i/>
          <w:sz w:val="24"/>
          <w:szCs w:val="24"/>
        </w:rPr>
      </w:pPr>
    </w:p>
    <w:p w:rsidR="00517C5B" w:rsidRPr="00B117EC" w:rsidRDefault="00517C5B" w:rsidP="00517C5B">
      <w:pPr>
        <w:jc w:val="center"/>
        <w:rPr>
          <w:rFonts w:ascii="Times New Roman" w:hAnsi="Times New Roman"/>
          <w:i/>
          <w:sz w:val="24"/>
          <w:szCs w:val="24"/>
        </w:rPr>
      </w:pPr>
      <w:r w:rsidRPr="00B117EC">
        <w:rPr>
          <w:rFonts w:ascii="Times New Roman" w:hAnsi="Times New Roman"/>
          <w:i/>
          <w:sz w:val="24"/>
          <w:szCs w:val="24"/>
        </w:rPr>
        <w:t>2</w:t>
      </w:r>
    </w:p>
    <w:p w:rsidR="00E62C80" w:rsidRDefault="00E62C80"/>
    <w:sectPr w:rsidR="00E62C80" w:rsidSect="002B237D">
      <w:headerReference w:type="default" r:id="rId11"/>
      <w:footerReference w:type="default" r:id="rId12"/>
      <w:pgSz w:w="11906" w:h="16838"/>
      <w:pgMar w:top="873" w:right="1134" w:bottom="8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87" w:rsidRPr="003260EF" w:rsidRDefault="004C54D7" w:rsidP="003260EF">
    <w:pPr>
      <w:tabs>
        <w:tab w:val="center" w:pos="4153"/>
        <w:tab w:val="right" w:pos="8306"/>
      </w:tabs>
      <w:jc w:val="center"/>
      <w:rPr>
        <w:rFonts w:ascii="Times New Roman" w:hAnsi="Times New Roman"/>
        <w:i/>
        <w:color w:val="808080" w:themeColor="background1" w:themeShade="80"/>
        <w:sz w:val="20"/>
        <w:szCs w:val="20"/>
        <w:lang w:eastAsia="en-US"/>
      </w:rPr>
    </w:pPr>
    <w:r w:rsidRPr="003260EF">
      <w:rPr>
        <w:rFonts w:ascii="Times New Roman" w:eastAsia="Calibri" w:hAnsi="Times New Roman"/>
        <w:i/>
        <w:color w:val="808080"/>
        <w:sz w:val="20"/>
        <w:szCs w:val="20"/>
        <w:lang w:eastAsia="en-US"/>
      </w:rPr>
      <w:t>Eiropas Savienību fondu d</w:t>
    </w:r>
    <w:r w:rsidRPr="003260EF">
      <w:rPr>
        <w:rFonts w:ascii="Times New Roman" w:hAnsi="Times New Roman"/>
        <w:i/>
        <w:color w:val="808080"/>
        <w:sz w:val="20"/>
        <w:szCs w:val="20"/>
        <w:lang w:eastAsia="en-US"/>
      </w:rPr>
      <w:t xml:space="preserve">arbības programmas “Izaugsme un nodarbinātība” 8.3.5. specifiskā atbalsta mērķa "Uzlabot pieeju karjeras atbalstam izglītojamajiem vispārējās un </w:t>
    </w:r>
    <w:r w:rsidRPr="003260EF">
      <w:rPr>
        <w:rFonts w:ascii="Times New Roman" w:hAnsi="Times New Roman"/>
        <w:i/>
        <w:color w:val="808080"/>
        <w:sz w:val="20"/>
        <w:szCs w:val="20"/>
        <w:lang w:eastAsia="en-US"/>
      </w:rPr>
      <w:t>profesionālās izglītības iestādēs" projekts Nr.8.3.5.0/16/I/001 “Karjeras atbalsts vispārējās un profesionālās izglītības iestādēs”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69" w:rsidRPr="00314B18" w:rsidRDefault="004C54D7" w:rsidP="003260EF">
    <w:pPr>
      <w:pStyle w:val="Header"/>
      <w:tabs>
        <w:tab w:val="left" w:pos="4395"/>
        <w:tab w:val="left" w:pos="4536"/>
      </w:tabs>
      <w:jc w:val="center"/>
      <w:rPr>
        <w:rFonts w:ascii="Times New Roman" w:hAnsi="Times New Roman"/>
        <w:sz w:val="18"/>
        <w:szCs w:val="18"/>
      </w:rPr>
    </w:pPr>
    <w:r w:rsidRPr="00AD0353">
      <w:rPr>
        <w:noProof/>
      </w:rPr>
      <w:drawing>
        <wp:inline distT="0" distB="0" distL="0" distR="0" wp14:anchorId="0C269049" wp14:editId="3E7A065A">
          <wp:extent cx="5286375" cy="884988"/>
          <wp:effectExtent l="0" t="0" r="0" b="0"/>
          <wp:docPr id="2" name="Picture 2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057" cy="89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0EF" w:rsidRDefault="004C54D7" w:rsidP="003260EF">
    <w:pPr>
      <w:pStyle w:val="Header"/>
      <w:jc w:val="right"/>
      <w:rPr>
        <w:rFonts w:ascii="Times New Roman" w:hAnsi="Times New Roman"/>
        <w:sz w:val="24"/>
        <w:szCs w:val="24"/>
      </w:rPr>
    </w:pPr>
  </w:p>
  <w:p w:rsidR="003260EF" w:rsidRPr="003C0843" w:rsidRDefault="004C54D7" w:rsidP="003260EF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33E02"/>
    <w:multiLevelType w:val="hybridMultilevel"/>
    <w:tmpl w:val="18F261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5B"/>
    <w:rsid w:val="00517C5B"/>
    <w:rsid w:val="00E36160"/>
    <w:rsid w:val="00E62C80"/>
    <w:rsid w:val="00E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85419-4985-45B7-8DFB-BF8A82BE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C5B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C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C5B"/>
    <w:rPr>
      <w:rFonts w:ascii="Calibri" w:hAnsi="Calibri" w:cs="Times New Roman"/>
      <w:lang w:eastAsia="lv-LV"/>
    </w:rPr>
  </w:style>
  <w:style w:type="paragraph" w:styleId="ListParagraph">
    <w:name w:val="List Paragraph"/>
    <w:basedOn w:val="Normal"/>
    <w:uiPriority w:val="34"/>
    <w:qFormat/>
    <w:rsid w:val="00517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2018-06-21T12:13:00Z</dcterms:created>
  <dcterms:modified xsi:type="dcterms:W3CDTF">2018-06-21T12:13:00Z</dcterms:modified>
</cp:coreProperties>
</file>