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960" w:rsidRDefault="00320960" w:rsidP="00320960">
      <w:pPr>
        <w:ind w:right="-1050"/>
        <w:rPr>
          <w:noProof/>
          <w:lang w:eastAsia="lv-LV"/>
        </w:rPr>
      </w:pPr>
      <w:r w:rsidRPr="00737656">
        <w:rPr>
          <w:noProof/>
          <w:lang w:eastAsia="lv-LV"/>
        </w:rPr>
        <w:drawing>
          <wp:inline distT="0" distB="0" distL="0" distR="0">
            <wp:extent cx="5486400" cy="1038225"/>
            <wp:effectExtent l="0" t="0" r="0" b="952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1038225"/>
                    </a:xfrm>
                    <a:prstGeom prst="rect">
                      <a:avLst/>
                    </a:prstGeom>
                    <a:noFill/>
                    <a:ln>
                      <a:noFill/>
                    </a:ln>
                  </pic:spPr>
                </pic:pic>
              </a:graphicData>
            </a:graphic>
          </wp:inline>
        </w:drawing>
      </w:r>
    </w:p>
    <w:p w:rsidR="00320960" w:rsidRDefault="00320960" w:rsidP="00320960">
      <w:pPr>
        <w:ind w:right="-1050" w:firstLine="720"/>
        <w:jc w:val="both"/>
        <w:rPr>
          <w:rFonts w:ascii="Times New Roman" w:hAnsi="Times New Roman"/>
          <w:sz w:val="24"/>
          <w:szCs w:val="24"/>
        </w:rPr>
      </w:pPr>
      <w:bookmarkStart w:id="0" w:name="_GoBack"/>
      <w:bookmarkEnd w:id="0"/>
    </w:p>
    <w:p w:rsidR="00320960" w:rsidRDefault="00320960" w:rsidP="00320960">
      <w:pPr>
        <w:ind w:right="-1050" w:firstLine="720"/>
        <w:jc w:val="both"/>
        <w:rPr>
          <w:rFonts w:ascii="Times New Roman" w:hAnsi="Times New Roman"/>
          <w:sz w:val="24"/>
          <w:szCs w:val="24"/>
        </w:rPr>
      </w:pPr>
      <w:r>
        <w:rPr>
          <w:rFonts w:ascii="Times New Roman" w:hAnsi="Times New Roman"/>
          <w:sz w:val="24"/>
          <w:szCs w:val="24"/>
        </w:rPr>
        <w:t xml:space="preserve">14.12.2018. Madonā Junior </w:t>
      </w:r>
      <w:proofErr w:type="spellStart"/>
      <w:r>
        <w:rPr>
          <w:rFonts w:ascii="Times New Roman" w:hAnsi="Times New Roman"/>
          <w:sz w:val="24"/>
          <w:szCs w:val="24"/>
        </w:rPr>
        <w:t>Achievement</w:t>
      </w:r>
      <w:proofErr w:type="spellEnd"/>
      <w:r>
        <w:rPr>
          <w:rFonts w:ascii="Times New Roman" w:hAnsi="Times New Roman"/>
          <w:sz w:val="24"/>
          <w:szCs w:val="24"/>
        </w:rPr>
        <w:t xml:space="preserve"> Latvia programmas “Skolēnu mācību uzņēmumi” ( turpmāk SMU) ietvaros notika Ziemassvētku tirdziņš </w:t>
      </w:r>
      <w:r w:rsidRPr="00CE1EBE">
        <w:rPr>
          <w:rFonts w:ascii="Times New Roman" w:hAnsi="Times New Roman"/>
          <w:b/>
          <w:sz w:val="28"/>
          <w:szCs w:val="28"/>
        </w:rPr>
        <w:t xml:space="preserve">“Cits bazārs”. </w:t>
      </w:r>
      <w:r>
        <w:rPr>
          <w:rFonts w:ascii="Times New Roman" w:hAnsi="Times New Roman"/>
          <w:sz w:val="24"/>
          <w:szCs w:val="24"/>
        </w:rPr>
        <w:t xml:space="preserve"> Tirdziņā- konkursā savas darbības rezultātu demonstrēja vairāk nekā 70 SMU no dažādām Latvijas vietām,</w:t>
      </w:r>
      <w:r w:rsidRPr="00E47AA5">
        <w:rPr>
          <w:rFonts w:ascii="Times New Roman" w:hAnsi="Times New Roman"/>
          <w:sz w:val="24"/>
          <w:szCs w:val="24"/>
        </w:rPr>
        <w:t xml:space="preserve"> </w:t>
      </w:r>
      <w:r>
        <w:rPr>
          <w:rFonts w:ascii="Times New Roman" w:hAnsi="Times New Roman"/>
          <w:sz w:val="24"/>
          <w:szCs w:val="24"/>
        </w:rPr>
        <w:t xml:space="preserve">tajā skaitā arī 8 Madonas Valsts ģimnāzijas SMU:“ Tone </w:t>
      </w:r>
      <w:proofErr w:type="spellStart"/>
      <w:r>
        <w:rPr>
          <w:rFonts w:ascii="Times New Roman" w:hAnsi="Times New Roman"/>
          <w:sz w:val="24"/>
          <w:szCs w:val="24"/>
        </w:rPr>
        <w:t>up</w:t>
      </w:r>
      <w:proofErr w:type="spellEnd"/>
      <w:r>
        <w:rPr>
          <w:rFonts w:ascii="Times New Roman" w:hAnsi="Times New Roman"/>
          <w:sz w:val="24"/>
          <w:szCs w:val="24"/>
        </w:rPr>
        <w:t>”, “Karika”, “</w:t>
      </w:r>
      <w:proofErr w:type="spellStart"/>
      <w:r>
        <w:rPr>
          <w:rFonts w:ascii="Times New Roman" w:hAnsi="Times New Roman"/>
          <w:sz w:val="24"/>
          <w:szCs w:val="24"/>
        </w:rPr>
        <w:t>Short</w:t>
      </w:r>
      <w:proofErr w:type="spellEnd"/>
      <w:r>
        <w:rPr>
          <w:rFonts w:ascii="Times New Roman" w:hAnsi="Times New Roman"/>
          <w:sz w:val="24"/>
          <w:szCs w:val="24"/>
        </w:rPr>
        <w:t xml:space="preserve"> </w:t>
      </w:r>
      <w:proofErr w:type="spellStart"/>
      <w:r>
        <w:rPr>
          <w:rFonts w:ascii="Times New Roman" w:hAnsi="Times New Roman"/>
          <w:sz w:val="24"/>
          <w:szCs w:val="24"/>
        </w:rPr>
        <w:t>Giraffe</w:t>
      </w:r>
      <w:proofErr w:type="spellEnd"/>
      <w:r>
        <w:rPr>
          <w:rFonts w:ascii="Times New Roman" w:hAnsi="Times New Roman"/>
          <w:sz w:val="24"/>
          <w:szCs w:val="24"/>
        </w:rPr>
        <w:t>”, “</w:t>
      </w:r>
      <w:proofErr w:type="spellStart"/>
      <w:r>
        <w:rPr>
          <w:rFonts w:ascii="Times New Roman" w:hAnsi="Times New Roman"/>
          <w:sz w:val="24"/>
          <w:szCs w:val="24"/>
        </w:rPr>
        <w:t>Branch&amp;Hang</w:t>
      </w:r>
      <w:proofErr w:type="spellEnd"/>
      <w:r>
        <w:rPr>
          <w:rFonts w:ascii="Times New Roman" w:hAnsi="Times New Roman"/>
          <w:sz w:val="24"/>
          <w:szCs w:val="24"/>
        </w:rPr>
        <w:t>”, “</w:t>
      </w:r>
      <w:proofErr w:type="spellStart"/>
      <w:r>
        <w:rPr>
          <w:rFonts w:ascii="Times New Roman" w:hAnsi="Times New Roman"/>
          <w:sz w:val="24"/>
          <w:szCs w:val="24"/>
        </w:rPr>
        <w:t>Quicktea</w:t>
      </w:r>
      <w:proofErr w:type="spellEnd"/>
      <w:r>
        <w:rPr>
          <w:rFonts w:ascii="Times New Roman" w:hAnsi="Times New Roman"/>
          <w:sz w:val="24"/>
          <w:szCs w:val="24"/>
        </w:rPr>
        <w:t>”, “</w:t>
      </w:r>
      <w:proofErr w:type="spellStart"/>
      <w:r>
        <w:rPr>
          <w:rFonts w:ascii="Times New Roman" w:hAnsi="Times New Roman"/>
          <w:sz w:val="24"/>
          <w:szCs w:val="24"/>
        </w:rPr>
        <w:t>Grab&amp;Go</w:t>
      </w:r>
      <w:proofErr w:type="spellEnd"/>
      <w:r>
        <w:rPr>
          <w:rFonts w:ascii="Times New Roman" w:hAnsi="Times New Roman"/>
          <w:sz w:val="24"/>
          <w:szCs w:val="24"/>
        </w:rPr>
        <w:t>”, CAR.NAP”, “</w:t>
      </w:r>
      <w:proofErr w:type="spellStart"/>
      <w:r>
        <w:rPr>
          <w:rFonts w:ascii="Times New Roman" w:hAnsi="Times New Roman"/>
          <w:sz w:val="24"/>
          <w:szCs w:val="24"/>
        </w:rPr>
        <w:t>Photo</w:t>
      </w:r>
      <w:proofErr w:type="spellEnd"/>
      <w:r>
        <w:rPr>
          <w:rFonts w:ascii="Times New Roman" w:hAnsi="Times New Roman"/>
          <w:sz w:val="24"/>
          <w:szCs w:val="24"/>
        </w:rPr>
        <w:t xml:space="preserve"> </w:t>
      </w:r>
      <w:proofErr w:type="spellStart"/>
      <w:r>
        <w:rPr>
          <w:rFonts w:ascii="Times New Roman" w:hAnsi="Times New Roman"/>
          <w:sz w:val="24"/>
          <w:szCs w:val="24"/>
        </w:rPr>
        <w:t>Square</w:t>
      </w:r>
      <w:proofErr w:type="spellEnd"/>
      <w:r>
        <w:rPr>
          <w:rFonts w:ascii="Times New Roman" w:hAnsi="Times New Roman"/>
          <w:sz w:val="24"/>
          <w:szCs w:val="24"/>
        </w:rPr>
        <w:t xml:space="preserve">”.  Tie ir jaunieši, kuri ne tikai interesējas par uzņēmējdarbību, bet, ekonomikas skolotājas Ivetas Vabules iedvesmoti un atbalstīti, ir spējuši arī izveidot savu mācību uzņēmumu. Tirdziņa apmeklētājus un žūriju iepriecināja lielā SMU produktu daudzveidība, kvalitāte un inovācijas. Patīkami, ka visi Madonas Valsts ģimnāzijas SMU saņēmu kādu nomināciju vai simpātiju balvu, kas motivē jauniešus turpināt un pilnveidot uzsākto darbību. Sasniegumi apliecina, ka darbošanās SMU ir lieliska iespēja attīstīt tādas kompetences kā jaunrade, pašiniciatīva, </w:t>
      </w:r>
      <w:proofErr w:type="spellStart"/>
      <w:r>
        <w:rPr>
          <w:rFonts w:ascii="Times New Roman" w:hAnsi="Times New Roman"/>
          <w:sz w:val="24"/>
          <w:szCs w:val="24"/>
        </w:rPr>
        <w:t>uzņēmējspēja</w:t>
      </w:r>
      <w:proofErr w:type="spellEnd"/>
      <w:r>
        <w:rPr>
          <w:rFonts w:ascii="Times New Roman" w:hAnsi="Times New Roman"/>
          <w:sz w:val="24"/>
          <w:szCs w:val="24"/>
        </w:rPr>
        <w:t xml:space="preserve"> un problēmu risināšana.</w:t>
      </w:r>
    </w:p>
    <w:p w:rsidR="00320960" w:rsidRDefault="00320960" w:rsidP="00320960">
      <w:pPr>
        <w:tabs>
          <w:tab w:val="left" w:pos="0"/>
        </w:tabs>
        <w:ind w:right="-105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lang w:eastAsia="lv-LV"/>
        </w:rPr>
        <w:drawing>
          <wp:inline distT="0" distB="0" distL="0" distR="0">
            <wp:extent cx="3352800" cy="2019300"/>
            <wp:effectExtent l="0" t="0" r="0" b="0"/>
            <wp:docPr id="5" name="Attēls 5" descr="SMU 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U ž"/>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52800" cy="2019300"/>
                    </a:xfrm>
                    <a:prstGeom prst="rect">
                      <a:avLst/>
                    </a:prstGeom>
                    <a:noFill/>
                    <a:ln>
                      <a:noFill/>
                    </a:ln>
                  </pic:spPr>
                </pic:pic>
              </a:graphicData>
            </a:graphic>
          </wp:inline>
        </w:drawing>
      </w:r>
    </w:p>
    <w:p w:rsidR="00320960" w:rsidRDefault="00320960" w:rsidP="00320960">
      <w:pPr>
        <w:tabs>
          <w:tab w:val="left" w:pos="0"/>
        </w:tabs>
        <w:ind w:right="-1050"/>
        <w:jc w:val="center"/>
        <w:rPr>
          <w:rFonts w:ascii="Times New Roman" w:hAnsi="Times New Roman"/>
          <w:sz w:val="24"/>
          <w:szCs w:val="24"/>
        </w:rPr>
      </w:pPr>
      <w:r>
        <w:rPr>
          <w:rFonts w:ascii="Times New Roman" w:hAnsi="Times New Roman"/>
          <w:sz w:val="24"/>
          <w:szCs w:val="24"/>
        </w:rPr>
        <w:t xml:space="preserve">Pasākums notika sadarbībā ar Swedbank, A?S “Balta” u.c. uzņēmumiem. Žūrijā darbojās arī MVĢ absolvents (bijušais SMU dalībnieks) </w:t>
      </w:r>
      <w:proofErr w:type="spellStart"/>
      <w:r>
        <w:rPr>
          <w:rFonts w:ascii="Times New Roman" w:hAnsi="Times New Roman"/>
          <w:sz w:val="24"/>
          <w:szCs w:val="24"/>
        </w:rPr>
        <w:t>Kristers</w:t>
      </w:r>
      <w:proofErr w:type="spellEnd"/>
      <w:r>
        <w:rPr>
          <w:rFonts w:ascii="Times New Roman" w:hAnsi="Times New Roman"/>
          <w:sz w:val="24"/>
          <w:szCs w:val="24"/>
        </w:rPr>
        <w:t xml:space="preserve">  </w:t>
      </w:r>
      <w:proofErr w:type="spellStart"/>
      <w:r>
        <w:rPr>
          <w:rFonts w:ascii="Times New Roman" w:hAnsi="Times New Roman"/>
          <w:sz w:val="24"/>
          <w:szCs w:val="24"/>
        </w:rPr>
        <w:t>Ķeveris</w:t>
      </w:r>
      <w:proofErr w:type="spellEnd"/>
    </w:p>
    <w:p w:rsidR="00320960" w:rsidRDefault="00320960" w:rsidP="00320960">
      <w:pPr>
        <w:ind w:right="-1050"/>
        <w:rPr>
          <w:rFonts w:ascii="Times New Roman" w:hAnsi="Times New Roman"/>
          <w:sz w:val="24"/>
          <w:szCs w:val="24"/>
        </w:rPr>
      </w:pPr>
      <w:r>
        <w:rPr>
          <w:rFonts w:ascii="Times New Roman" w:hAnsi="Times New Roman"/>
          <w:noProof/>
          <w:sz w:val="24"/>
          <w:szCs w:val="24"/>
          <w:lang w:eastAsia="lv-LV"/>
        </w:rPr>
        <w:lastRenderedPageBreak/>
        <w:drawing>
          <wp:inline distT="0" distB="0" distL="0" distR="0">
            <wp:extent cx="1924050" cy="3009900"/>
            <wp:effectExtent l="0" t="0" r="0" b="0"/>
            <wp:docPr id="4" name="Attēls 4" descr="S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U"/>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24050" cy="300990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lv-LV"/>
        </w:rPr>
        <w:drawing>
          <wp:inline distT="0" distB="0" distL="0" distR="0">
            <wp:extent cx="1838325" cy="2971800"/>
            <wp:effectExtent l="0" t="0" r="9525" b="0"/>
            <wp:docPr id="3" name="Attēls 3" descr="SM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U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8325" cy="2971800"/>
                    </a:xfrm>
                    <a:prstGeom prst="rect">
                      <a:avLst/>
                    </a:prstGeom>
                    <a:noFill/>
                    <a:ln>
                      <a:noFill/>
                    </a:ln>
                  </pic:spPr>
                </pic:pic>
              </a:graphicData>
            </a:graphic>
          </wp:inline>
        </w:drawing>
      </w:r>
    </w:p>
    <w:p w:rsidR="00320960" w:rsidRDefault="00320960" w:rsidP="00320960">
      <w:pPr>
        <w:ind w:right="-1050"/>
        <w:jc w:val="both"/>
        <w:rPr>
          <w:rFonts w:ascii="Times New Roman" w:hAnsi="Times New Roman"/>
          <w:sz w:val="24"/>
          <w:szCs w:val="24"/>
        </w:rPr>
      </w:pPr>
      <w:r>
        <w:rPr>
          <w:rFonts w:ascii="Times New Roman" w:hAnsi="Times New Roman"/>
          <w:noProof/>
          <w:sz w:val="24"/>
          <w:szCs w:val="24"/>
          <w:lang w:eastAsia="lv-LV"/>
        </w:rPr>
        <w:drawing>
          <wp:inline distT="0" distB="0" distL="0" distR="0">
            <wp:extent cx="1857375" cy="2914650"/>
            <wp:effectExtent l="0" t="0" r="9525" b="0"/>
            <wp:docPr id="2" name="Attēls 2" descr="sm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u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291465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sz w:val="24"/>
          <w:szCs w:val="24"/>
          <w:lang w:eastAsia="lv-LV"/>
        </w:rPr>
        <w:drawing>
          <wp:inline distT="0" distB="0" distL="0" distR="0">
            <wp:extent cx="1790700" cy="2971800"/>
            <wp:effectExtent l="0" t="0" r="0" b="0"/>
            <wp:docPr id="1" name="Attēls 1" descr="sm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u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700" cy="2971800"/>
                    </a:xfrm>
                    <a:prstGeom prst="rect">
                      <a:avLst/>
                    </a:prstGeom>
                    <a:noFill/>
                    <a:ln>
                      <a:noFill/>
                    </a:ln>
                  </pic:spPr>
                </pic:pic>
              </a:graphicData>
            </a:graphic>
          </wp:inline>
        </w:drawing>
      </w:r>
    </w:p>
    <w:p w:rsidR="00320960" w:rsidRDefault="00320960" w:rsidP="00320960">
      <w:pPr>
        <w:ind w:right="-1050"/>
        <w:jc w:val="center"/>
        <w:rPr>
          <w:rFonts w:ascii="Times New Roman" w:hAnsi="Times New Roman"/>
        </w:rPr>
      </w:pPr>
      <w:r>
        <w:rPr>
          <w:rFonts w:ascii="Times New Roman" w:hAnsi="Times New Roman"/>
        </w:rPr>
        <w:t>Ziemassvētku tirdziņa “cits bazārs” dalībnieki- MVĢ skolēni</w:t>
      </w:r>
    </w:p>
    <w:p w:rsidR="00320960" w:rsidRPr="00187AD2" w:rsidRDefault="00320960" w:rsidP="00320960">
      <w:pPr>
        <w:ind w:right="-1050"/>
        <w:jc w:val="center"/>
        <w:rPr>
          <w:rFonts w:ascii="Times New Roman" w:hAnsi="Times New Roman"/>
        </w:rPr>
      </w:pPr>
    </w:p>
    <w:p w:rsidR="00320960" w:rsidRDefault="00320960" w:rsidP="00320960">
      <w:pPr>
        <w:ind w:right="-1050"/>
        <w:rPr>
          <w:rFonts w:ascii="Times New Roman" w:hAnsi="Times New Roman"/>
          <w:sz w:val="24"/>
          <w:szCs w:val="24"/>
        </w:rPr>
      </w:pPr>
      <w:r>
        <w:rPr>
          <w:rFonts w:ascii="Times New Roman" w:hAnsi="Times New Roman"/>
          <w:sz w:val="24"/>
          <w:szCs w:val="24"/>
        </w:rPr>
        <w:t xml:space="preserve">Informāciju sagatavoja Madonas Valsts ģimnāzijas pedagogs karjeras konsultants </w:t>
      </w:r>
      <w:proofErr w:type="spellStart"/>
      <w:r>
        <w:rPr>
          <w:rFonts w:ascii="Times New Roman" w:hAnsi="Times New Roman"/>
          <w:sz w:val="24"/>
          <w:szCs w:val="24"/>
        </w:rPr>
        <w:t>S.Jansone</w:t>
      </w:r>
      <w:proofErr w:type="spellEnd"/>
    </w:p>
    <w:p w:rsidR="00F50B16" w:rsidRDefault="00F50B16"/>
    <w:sectPr w:rsidR="00F50B1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960"/>
    <w:rsid w:val="00320960"/>
    <w:rsid w:val="00F50B1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732C6D-114E-4AEC-978A-345B5F687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320960"/>
    <w:pPr>
      <w:spacing w:after="200" w:line="276" w:lineRule="auto"/>
    </w:pPr>
    <w:rPr>
      <w:rFonts w:ascii="Calibri" w:eastAsia="Calibri" w:hAnsi="Calibri" w:cs="Times New Roma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850</Words>
  <Characters>486</Characters>
  <Application>Microsoft Office Word</Application>
  <DocSecurity>0</DocSecurity>
  <Lines>4</Lines>
  <Paragraphs>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VandaM</dc:creator>
  <cp:keywords/>
  <dc:description/>
  <cp:lastModifiedBy>VandaM</cp:lastModifiedBy>
  <cp:revision>1</cp:revision>
  <dcterms:created xsi:type="dcterms:W3CDTF">2019-01-10T10:42:00Z</dcterms:created>
  <dcterms:modified xsi:type="dcterms:W3CDTF">2019-01-10T10:43:00Z</dcterms:modified>
</cp:coreProperties>
</file>